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109C" w14:textId="77777777" w:rsidR="007C255C" w:rsidRPr="007C255C" w:rsidRDefault="007C255C" w:rsidP="007C255C">
      <w:pPr>
        <w:pStyle w:val="Corpodetexto"/>
      </w:pPr>
    </w:p>
    <w:p w14:paraId="2BE5F668" w14:textId="77777777" w:rsidR="003D034A" w:rsidRDefault="00000000" w:rsidP="007C255C">
      <w:pPr>
        <w:pStyle w:val="Corpodetexto"/>
        <w:jc w:val="both"/>
      </w:pPr>
      <w:r>
        <w:rPr>
          <w:b/>
        </w:rPr>
        <w:t>À Comissão de Contratação da Câmara Municipal de Cornélio Procópio – PR</w:t>
      </w:r>
      <w:r>
        <w:t xml:space="preserve"> </w:t>
      </w:r>
    </w:p>
    <w:p w14:paraId="5DEF421F" w14:textId="3E24FC0B" w:rsidR="006B027E" w:rsidRDefault="00000000" w:rsidP="007C255C">
      <w:pPr>
        <w:pStyle w:val="Corpodetexto"/>
        <w:jc w:val="both"/>
      </w:pPr>
      <w:r>
        <w:t>Ref.: Edital de Credenciamento nº 001/2026 Processo Administrativo n° 002/2026</w:t>
      </w:r>
    </w:p>
    <w:p w14:paraId="3EC8949A" w14:textId="77777777" w:rsidR="006B027E" w:rsidRDefault="00000000" w:rsidP="007C255C">
      <w:pPr>
        <w:pStyle w:val="Corpodetexto"/>
        <w:jc w:val="both"/>
      </w:pPr>
      <w:r>
        <w:t>Prezados membros da Comissão de Contratação,</w:t>
      </w:r>
    </w:p>
    <w:p w14:paraId="2FF99CA8" w14:textId="77777777" w:rsidR="006B027E" w:rsidRDefault="00000000" w:rsidP="007C255C">
      <w:pPr>
        <w:pStyle w:val="Corpodetexto"/>
        <w:jc w:val="both"/>
      </w:pPr>
      <w:r>
        <w:t xml:space="preserve">A empresa </w:t>
      </w:r>
      <w:r>
        <w:rPr>
          <w:b/>
        </w:rPr>
        <w:t>Verocheque Refeições Ltda.</w:t>
      </w:r>
      <w:r>
        <w:t xml:space="preserve"> agradece o retorno tempestivo aos questionamentos anteriormente formulados. Contudo, após a análise atenta dos esclarecimentos prestados por esta Comissão, vimos apresentar um </w:t>
      </w:r>
      <w:r>
        <w:rPr>
          <w:b/>
        </w:rPr>
        <w:t>PEDIDO DE RECONSIDERAÇÃO</w:t>
      </w:r>
      <w:r>
        <w:t xml:space="preserve">, a fim de demonstrar que a manutenção do modelo atual, embora embasada em fundamentos teóricos da Lei nº 14.133/2021, gerará uma </w:t>
      </w:r>
      <w:r>
        <w:rPr>
          <w:b/>
        </w:rPr>
        <w:t>ineficácia prática absoluta</w:t>
      </w:r>
      <w:r>
        <w:t xml:space="preserve"> para a Administração Pública, contrariando o princípio da economicidade.</w:t>
      </w:r>
    </w:p>
    <w:p w14:paraId="15FBA22A" w14:textId="77777777" w:rsidR="006B027E" w:rsidRDefault="00000000" w:rsidP="007C255C">
      <w:pPr>
        <w:pStyle w:val="Corpodetexto"/>
        <w:jc w:val="both"/>
      </w:pPr>
      <w:r>
        <w:t xml:space="preserve">Compreendemos perfeitamente que a jurisprudência (incluindo o Prejulgado nº 34 do TCE/PR) admite a taxa de administração negativa. O ponto central de nosso questionamento não é a ilegalidade da taxa negativa em si, mas a sua </w:t>
      </w:r>
      <w:r>
        <w:rPr>
          <w:b/>
        </w:rPr>
        <w:t>absoluta inutilidade prática</w:t>
      </w:r>
      <w:r>
        <w:t xml:space="preserve"> quando inserida em um modelo de credenciamento com escolha a critério de terceiros (servidores).</w:t>
      </w:r>
    </w:p>
    <w:p w14:paraId="7188E385" w14:textId="77777777" w:rsidR="006B027E" w:rsidRDefault="00000000" w:rsidP="007C255C">
      <w:pPr>
        <w:pStyle w:val="Ttulo3"/>
        <w:jc w:val="both"/>
      </w:pPr>
      <w:bookmarkStart w:id="0" w:name="X1fff8485923fccd455d59e0d4dc090e6d40c4cc"/>
      <w:r>
        <w:t>1. A Lógica Econômica: Por que a Administração não obterá o melhor custo?</w:t>
      </w:r>
      <w:bookmarkEnd w:id="0"/>
    </w:p>
    <w:p w14:paraId="2B8D6359" w14:textId="77777777" w:rsidR="006B027E" w:rsidRDefault="00000000" w:rsidP="007C255C">
      <w:pPr>
        <w:pStyle w:val="FirstParagraph"/>
        <w:jc w:val="both"/>
      </w:pPr>
      <w:r>
        <w:t>A Comissão esclareceu que “não há ordenação de propostas” e que a taxa “não é utilizada como parâmetro para seleção”. Sendo assim, a escolha final cabe exclusivamente ao servidor, baseada na qualidade da rede credenciada e no atendimento.</w:t>
      </w:r>
    </w:p>
    <w:p w14:paraId="6A2914BD" w14:textId="77777777" w:rsidR="006B027E" w:rsidRDefault="00000000" w:rsidP="007C255C">
      <w:pPr>
        <w:pStyle w:val="Corpodetexto"/>
        <w:jc w:val="both"/>
      </w:pPr>
      <w:r>
        <w:t>Diante dessa premissa, estabelece-se o seguinte cenário mercadológico:</w:t>
      </w:r>
    </w:p>
    <w:p w14:paraId="450D7478" w14:textId="77777777" w:rsidR="006B027E" w:rsidRDefault="00000000" w:rsidP="007C255C">
      <w:pPr>
        <w:pStyle w:val="Compact"/>
        <w:numPr>
          <w:ilvl w:val="0"/>
          <w:numId w:val="2"/>
        </w:numPr>
        <w:jc w:val="both"/>
      </w:pPr>
      <w:r>
        <w:rPr>
          <w:b/>
        </w:rPr>
        <w:t>O Comportamento das Empresas:</w:t>
      </w:r>
      <w:r>
        <w:t xml:space="preserve"> Nenhuma empresa, em sã consciência, ofertará uma taxa negativa (que representa um custo/prejuízo operacional para ela) se essa oferta não lhe garantir nenhuma vantagem competitiva na contratação.</w:t>
      </w:r>
    </w:p>
    <w:p w14:paraId="303A0952" w14:textId="77777777" w:rsidR="006B027E" w:rsidRDefault="00000000" w:rsidP="007C255C">
      <w:pPr>
        <w:pStyle w:val="Compact"/>
        <w:numPr>
          <w:ilvl w:val="0"/>
          <w:numId w:val="2"/>
        </w:numPr>
        <w:jc w:val="both"/>
      </w:pPr>
      <w:r>
        <w:rPr>
          <w:b/>
        </w:rPr>
        <w:t>O Resultado Prático:</w:t>
      </w:r>
      <w:r>
        <w:t xml:space="preserve"> Como a oferta de desconto não atrai a escolha da Administração (já que a escolha é do servidor), </w:t>
      </w:r>
      <w:r>
        <w:rPr>
          <w:b/>
        </w:rPr>
        <w:t>todas as empresas participantes ofertarão, invariavelmente, a taxa de 0% (zero por cento)</w:t>
      </w:r>
      <w:r>
        <w:t>.</w:t>
      </w:r>
    </w:p>
    <w:p w14:paraId="3D844D94" w14:textId="77777777" w:rsidR="006B027E" w:rsidRDefault="00000000" w:rsidP="007C255C">
      <w:pPr>
        <w:pStyle w:val="Compact"/>
        <w:numPr>
          <w:ilvl w:val="0"/>
          <w:numId w:val="2"/>
        </w:numPr>
        <w:jc w:val="both"/>
      </w:pPr>
      <w:r>
        <w:rPr>
          <w:b/>
        </w:rPr>
        <w:t>O Prejuízo à Administração:</w:t>
      </w:r>
      <w:r>
        <w:t xml:space="preserve"> A Câmara Municipal deixará de obter uma economia real aos cofres públicos. Se o objetivo do órgão, ao permitir a taxa negativa, era buscar </w:t>
      </w:r>
      <w:proofErr w:type="gramStart"/>
      <w:r>
        <w:t>a</w:t>
      </w:r>
      <w:proofErr w:type="gramEnd"/>
      <w:r>
        <w:t xml:space="preserve"> economicidade, esse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inteiramente</w:t>
      </w:r>
      <w:proofErr w:type="spellEnd"/>
      <w:r>
        <w:t xml:space="preserve"> </w:t>
      </w:r>
      <w:proofErr w:type="spellStart"/>
      <w:r>
        <w:t>frustrado</w:t>
      </w:r>
      <w:proofErr w:type="spellEnd"/>
      <w:r>
        <w:t>.</w:t>
      </w:r>
    </w:p>
    <w:p w14:paraId="76990076" w14:textId="77777777" w:rsidR="003D034A" w:rsidRDefault="003D034A" w:rsidP="003D034A">
      <w:pPr>
        <w:pStyle w:val="Compact"/>
        <w:jc w:val="both"/>
      </w:pPr>
    </w:p>
    <w:p w14:paraId="14A0EAB0" w14:textId="77777777" w:rsidR="003D034A" w:rsidRDefault="003D034A" w:rsidP="003D034A">
      <w:pPr>
        <w:pStyle w:val="Compact"/>
        <w:jc w:val="both"/>
      </w:pPr>
    </w:p>
    <w:p w14:paraId="56455813" w14:textId="77777777" w:rsidR="003D034A" w:rsidRDefault="003D034A" w:rsidP="003D034A">
      <w:pPr>
        <w:pStyle w:val="Compact"/>
        <w:jc w:val="both"/>
      </w:pPr>
    </w:p>
    <w:p w14:paraId="12959CF7" w14:textId="77777777" w:rsidR="003D034A" w:rsidRDefault="003D034A" w:rsidP="003D034A">
      <w:pPr>
        <w:pStyle w:val="Compact"/>
        <w:jc w:val="both"/>
      </w:pPr>
    </w:p>
    <w:p w14:paraId="6E0E26E8" w14:textId="77777777" w:rsidR="003D034A" w:rsidRDefault="003D034A" w:rsidP="003D034A">
      <w:pPr>
        <w:pStyle w:val="Compact"/>
        <w:jc w:val="both"/>
      </w:pPr>
    </w:p>
    <w:p w14:paraId="55540280" w14:textId="77777777" w:rsidR="003D034A" w:rsidRDefault="003D034A" w:rsidP="003D034A">
      <w:pPr>
        <w:pStyle w:val="Compact"/>
        <w:jc w:val="both"/>
      </w:pPr>
    </w:p>
    <w:p w14:paraId="50914E4F" w14:textId="77777777" w:rsidR="003D034A" w:rsidRDefault="003D034A" w:rsidP="003D034A">
      <w:pPr>
        <w:pStyle w:val="Compact"/>
        <w:jc w:val="both"/>
      </w:pPr>
    </w:p>
    <w:p w14:paraId="44A69CA3" w14:textId="77777777" w:rsidR="003D034A" w:rsidRDefault="003D034A" w:rsidP="003D034A">
      <w:pPr>
        <w:pStyle w:val="Compact"/>
        <w:jc w:val="both"/>
      </w:pPr>
    </w:p>
    <w:p w14:paraId="17A108D9" w14:textId="77777777" w:rsidR="006B027E" w:rsidRDefault="00000000" w:rsidP="007C255C">
      <w:pPr>
        <w:pStyle w:val="Ttulo3"/>
        <w:jc w:val="both"/>
      </w:pPr>
      <w:bookmarkStart w:id="1" w:name="o-dilema-do-modelo"/>
      <w:r>
        <w:t>2. O Dilema do Modelo</w:t>
      </w:r>
      <w:bookmarkEnd w:id="1"/>
    </w:p>
    <w:p w14:paraId="17DD3DC2" w14:textId="77777777" w:rsidR="006B027E" w:rsidRDefault="00000000" w:rsidP="007C255C">
      <w:pPr>
        <w:pStyle w:val="FirstParagraph"/>
        <w:jc w:val="both"/>
      </w:pPr>
      <w:r>
        <w:t xml:space="preserve">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encontra</w:t>
      </w:r>
      <w:proofErr w:type="spellEnd"/>
      <w:r>
        <w:t xml:space="preserve">-se </w:t>
      </w:r>
      <w:proofErr w:type="spellStart"/>
      <w:r>
        <w:t>diante</w:t>
      </w:r>
      <w:proofErr w:type="spellEnd"/>
      <w:r>
        <w:t xml:space="preserve"> de uma escolha de modelo de contratação:</w:t>
      </w:r>
    </w:p>
    <w:p w14:paraId="1D96F58C" w14:textId="77777777" w:rsidR="006B027E" w:rsidRDefault="00000000" w:rsidP="007C255C">
      <w:pPr>
        <w:pStyle w:val="Compact"/>
        <w:numPr>
          <w:ilvl w:val="0"/>
          <w:numId w:val="3"/>
        </w:numPr>
        <w:jc w:val="both"/>
      </w:pPr>
      <w:r>
        <w:rPr>
          <w:b/>
        </w:rPr>
        <w:t>Se o objetivo principal é a pluralidade de redes (satisfação do servidor):</w:t>
      </w:r>
      <w:r>
        <w:t xml:space="preserve"> O credenciamento é a modalidade correta. No entanto, deve-se fixar a taxa em 0% (zero), assumindo que não haverá ganho econômico direto na contratação.</w:t>
      </w:r>
    </w:p>
    <w:p w14:paraId="4356CCEF" w14:textId="77777777" w:rsidR="006B027E" w:rsidRDefault="00000000" w:rsidP="007C255C">
      <w:pPr>
        <w:pStyle w:val="Compact"/>
        <w:numPr>
          <w:ilvl w:val="0"/>
          <w:numId w:val="3"/>
        </w:numPr>
        <w:jc w:val="both"/>
      </w:pPr>
      <w:r>
        <w:rPr>
          <w:b/>
        </w:rPr>
        <w:t>Se o objetivo é obter a proposta mais vantajosa (economicidade/desconto):</w:t>
      </w:r>
      <w:r>
        <w:t xml:space="preserve"> A modalidade correta e obrigatória é o </w:t>
      </w:r>
      <w:r>
        <w:rPr>
          <w:b/>
        </w:rPr>
        <w:t>Pregão</w:t>
      </w:r>
      <w:r>
        <w:t>. Apenas no Pregão a taxa negativa funciona como critério de julgamento, forçando as empresas a competirem e garantindo que a Câmara Municipal obtenha o maior desconto possível.</w:t>
      </w:r>
    </w:p>
    <w:p w14:paraId="7400B4D4" w14:textId="77777777" w:rsidR="006B027E" w:rsidRDefault="00000000" w:rsidP="007C255C">
      <w:pPr>
        <w:pStyle w:val="FirstParagraph"/>
        <w:jc w:val="both"/>
      </w:pPr>
      <w:r>
        <w:t>Manter a possibilidade de taxa negativa em um credenciamento é criar uma “competição fantasma”: a regra existe no papel, mas na prática, o mercado responderá com propostas uníssonas de taxa zero, esvaziando o potencial de economia do erário.</w:t>
      </w:r>
    </w:p>
    <w:p w14:paraId="5A261835" w14:textId="77777777" w:rsidR="006B027E" w:rsidRDefault="00000000" w:rsidP="007C255C">
      <w:pPr>
        <w:pStyle w:val="Ttulo3"/>
        <w:jc w:val="both"/>
      </w:pPr>
      <w:bookmarkStart w:id="2" w:name="pedido-de-contato-para-esclarecimentos"/>
      <w:r>
        <w:t>3. Pedido de Contato para Esclarecimentos</w:t>
      </w:r>
      <w:bookmarkEnd w:id="2"/>
    </w:p>
    <w:p w14:paraId="027B9860" w14:textId="77777777" w:rsidR="006B027E" w:rsidRDefault="00000000" w:rsidP="007C255C">
      <w:pPr>
        <w:pStyle w:val="FirstParagraph"/>
        <w:jc w:val="both"/>
      </w:pPr>
      <w:r>
        <w:t>Reconhecemos que o tema envolve nuances operacionais complexas do mercado de benefícios. Nossa intenção é contribuir para o aprimoramento do certame, evitando que o modelo adotado resulte em ineficiência para a Câmara Municipal.</w:t>
      </w:r>
    </w:p>
    <w:p w14:paraId="5A915CA9" w14:textId="77777777" w:rsidR="006B027E" w:rsidRDefault="00000000" w:rsidP="007C255C">
      <w:pPr>
        <w:pStyle w:val="Corpodetexto"/>
        <w:jc w:val="both"/>
      </w:pPr>
      <w:r>
        <w:t>Temos tentado contato telefônico com a Câmara Municipal para tratar do assunto de forma mais célere e elucidativa, porém o único número de que dispomos encontra-se permanentemente ocupado.</w:t>
      </w:r>
    </w:p>
    <w:p w14:paraId="159CABAC" w14:textId="77777777" w:rsidR="006B027E" w:rsidRDefault="00000000" w:rsidP="007C255C">
      <w:pPr>
        <w:pStyle w:val="Corpodetexto"/>
        <w:jc w:val="both"/>
      </w:pPr>
      <w:r>
        <w:t xml:space="preserve">Sendo assim, </w:t>
      </w:r>
      <w:r>
        <w:rPr>
          <w:b/>
        </w:rPr>
        <w:t>solicitamos a gentileza de nos fornecerem um número de telefone direto e o nome do servidor responsável</w:t>
      </w:r>
      <w:r>
        <w:t xml:space="preserve"> para que possamos dialogar sobre este ponto, ou, alternativamente, solicitamos que entrem em contato conosco através dos números informados abaixo.</w:t>
      </w:r>
    </w:p>
    <w:p w14:paraId="36729BA9" w14:textId="77777777" w:rsidR="006B027E" w:rsidRDefault="00000000" w:rsidP="007C255C">
      <w:pPr>
        <w:pStyle w:val="Corpodetexto"/>
        <w:jc w:val="both"/>
      </w:pPr>
      <w:r>
        <w:t>Reiteramos nosso pedido para que a Comissão reavalie a estrutura do certame sob a ótica da eficiência e da economicidade prática, optando por fixar a taxa zero no credenciamento ou, se a busca for por desconto, alterando a modalidade para Pregão.</w:t>
      </w:r>
    </w:p>
    <w:p w14:paraId="65CA6262" w14:textId="77777777" w:rsidR="006B027E" w:rsidRDefault="00000000" w:rsidP="007C255C">
      <w:pPr>
        <w:pStyle w:val="Corpodetexto"/>
        <w:jc w:val="both"/>
      </w:pPr>
      <w:r>
        <w:t>Agradecemos a atenção e permanecemos à disposição.</w:t>
      </w:r>
    </w:p>
    <w:p w14:paraId="202D2817" w14:textId="77777777" w:rsidR="006B027E" w:rsidRDefault="00000000" w:rsidP="007C255C">
      <w:pPr>
        <w:pStyle w:val="Corpodetexto"/>
        <w:jc w:val="both"/>
      </w:pPr>
      <w:r>
        <w:t>Atenciosamente,</w:t>
      </w:r>
    </w:p>
    <w:p w14:paraId="7F67AFB3" w14:textId="3C370FC2" w:rsidR="006B027E" w:rsidRDefault="00000000" w:rsidP="007C255C">
      <w:pPr>
        <w:pStyle w:val="Corpodetexto"/>
        <w:jc w:val="both"/>
      </w:pPr>
      <w:r>
        <w:rPr>
          <w:b/>
        </w:rPr>
        <w:t xml:space="preserve">Verocheque </w:t>
      </w:r>
      <w:proofErr w:type="spellStart"/>
      <w:r>
        <w:rPr>
          <w:b/>
        </w:rPr>
        <w:t>Refeições</w:t>
      </w:r>
      <w:proofErr w:type="spellEnd"/>
      <w:r>
        <w:rPr>
          <w:b/>
        </w:rPr>
        <w:t xml:space="preserve"> Ltda.</w:t>
      </w:r>
    </w:p>
    <w:p w14:paraId="50F154DD" w14:textId="77777777" w:rsidR="0062101A" w:rsidRDefault="0062101A" w:rsidP="007C255C">
      <w:pPr>
        <w:pStyle w:val="Corpodetexto"/>
        <w:jc w:val="both"/>
      </w:pPr>
    </w:p>
    <w:sectPr w:rsidR="0062101A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19F1" w14:textId="77777777" w:rsidR="00DF0D0C" w:rsidRDefault="00DF0D0C">
      <w:pPr>
        <w:spacing w:after="0"/>
      </w:pPr>
      <w:r>
        <w:separator/>
      </w:r>
    </w:p>
  </w:endnote>
  <w:endnote w:type="continuationSeparator" w:id="0">
    <w:p w14:paraId="0604F0FD" w14:textId="77777777" w:rsidR="00DF0D0C" w:rsidRDefault="00DF0D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EEAA" w14:textId="77777777" w:rsidR="003D034A" w:rsidRPr="00347504" w:rsidRDefault="003D034A" w:rsidP="003D034A">
    <w:pPr>
      <w:jc w:val="center"/>
      <w:rPr>
        <w:color w:val="A6A6A6" w:themeColor="background1" w:themeShade="A6"/>
      </w:rPr>
    </w:pPr>
    <w:r>
      <w:tab/>
    </w:r>
    <w:r w:rsidRPr="00347504">
      <w:rPr>
        <w:color w:val="A6A6A6" w:themeColor="background1" w:themeShade="A6"/>
      </w:rPr>
      <w:t xml:space="preserve">Avenida Presidente Vargas, 2001 | </w:t>
    </w:r>
    <w:proofErr w:type="spellStart"/>
    <w:r w:rsidRPr="00347504">
      <w:rPr>
        <w:color w:val="A6A6A6" w:themeColor="background1" w:themeShade="A6"/>
      </w:rPr>
      <w:t>Edifício</w:t>
    </w:r>
    <w:proofErr w:type="spellEnd"/>
    <w:r w:rsidRPr="00347504">
      <w:rPr>
        <w:color w:val="A6A6A6" w:themeColor="background1" w:themeShade="A6"/>
      </w:rPr>
      <w:t xml:space="preserve"> New Century | Conjunto 174 </w:t>
    </w:r>
    <w:r w:rsidRPr="00347504">
      <w:rPr>
        <w:color w:val="A6A6A6" w:themeColor="background1" w:themeShade="A6"/>
      </w:rPr>
      <w:br/>
      <w:t xml:space="preserve">Jardim Santa Ângela | 14020-525 | </w:t>
    </w:r>
    <w:proofErr w:type="spellStart"/>
    <w:r w:rsidRPr="00347504">
      <w:rPr>
        <w:color w:val="A6A6A6" w:themeColor="background1" w:themeShade="A6"/>
      </w:rPr>
      <w:t>Ribeirão</w:t>
    </w:r>
    <w:proofErr w:type="spellEnd"/>
    <w:r w:rsidRPr="00347504">
      <w:rPr>
        <w:color w:val="A6A6A6" w:themeColor="background1" w:themeShade="A6"/>
      </w:rPr>
      <w:t xml:space="preserve"> Preto </w:t>
    </w:r>
    <w:r w:rsidRPr="00347504">
      <w:rPr>
        <w:color w:val="A6A6A6" w:themeColor="background1" w:themeShade="A6"/>
      </w:rPr>
      <w:br/>
    </w:r>
    <w:r w:rsidRPr="00347504">
      <w:rPr>
        <w:b/>
        <w:bCs/>
        <w:color w:val="A6A6A6" w:themeColor="background1" w:themeShade="A6"/>
      </w:rPr>
      <w:t>www.verocard.com.br</w:t>
    </w:r>
    <w:r w:rsidRPr="00347504">
      <w:rPr>
        <w:color w:val="A6A6A6" w:themeColor="background1" w:themeShade="A6"/>
      </w:rPr>
      <w:t xml:space="preserve"> </w:t>
    </w:r>
  </w:p>
  <w:p w14:paraId="797FFCB5" w14:textId="2C58C627" w:rsidR="003D034A" w:rsidRDefault="003D034A" w:rsidP="003D034A">
    <w:pPr>
      <w:pStyle w:val="Rodap"/>
      <w:tabs>
        <w:tab w:val="clear" w:pos="4252"/>
        <w:tab w:val="clear" w:pos="8504"/>
        <w:tab w:val="left" w:pos="3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DE24" w14:textId="77777777" w:rsidR="00DF0D0C" w:rsidRDefault="00DF0D0C">
      <w:r>
        <w:separator/>
      </w:r>
    </w:p>
  </w:footnote>
  <w:footnote w:type="continuationSeparator" w:id="0">
    <w:p w14:paraId="2CAA28AF" w14:textId="77777777" w:rsidR="00DF0D0C" w:rsidRDefault="00DF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5ED9" w14:textId="3DEDB92F" w:rsidR="003D034A" w:rsidRDefault="003D034A">
    <w:pPr>
      <w:pStyle w:val="Cabealho"/>
    </w:pPr>
    <w:r>
      <w:rPr>
        <w:noProof/>
      </w:rPr>
      <w:drawing>
        <wp:inline distT="0" distB="0" distL="0" distR="0" wp14:anchorId="63E612B8" wp14:editId="0C690419">
          <wp:extent cx="1266825" cy="409575"/>
          <wp:effectExtent l="0" t="0" r="9525" b="9525"/>
          <wp:docPr id="4139288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928810" name="Imagem 4139288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35" b="33835"/>
                  <a:stretch/>
                </pic:blipFill>
                <pic:spPr bwMode="auto">
                  <a:xfrm>
                    <a:off x="0" y="0"/>
                    <a:ext cx="1266825" cy="409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B210C09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6DB08D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71315DCA"/>
    <w:multiLevelType w:val="multilevel"/>
    <w:tmpl w:val="B6BE246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 w16cid:durableId="1496804581">
    <w:abstractNumId w:val="1"/>
  </w:num>
  <w:num w:numId="2" w16cid:durableId="755713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677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3D034A"/>
    <w:rsid w:val="004E29B3"/>
    <w:rsid w:val="00590D07"/>
    <w:rsid w:val="005C504B"/>
    <w:rsid w:val="0062101A"/>
    <w:rsid w:val="006B027E"/>
    <w:rsid w:val="007104E9"/>
    <w:rsid w:val="00784D58"/>
    <w:rsid w:val="007C255C"/>
    <w:rsid w:val="008D6863"/>
    <w:rsid w:val="009C5277"/>
    <w:rsid w:val="00B86B75"/>
    <w:rsid w:val="00BB53A8"/>
    <w:rsid w:val="00BC48D5"/>
    <w:rsid w:val="00C36279"/>
    <w:rsid w:val="00DF0D0C"/>
    <w:rsid w:val="00E315A3"/>
    <w:rsid w:val="00EE55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5176"/>
  <w15:docId w15:val="{B6E103CA-9EA1-D141-AE80-97A009BA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basedOn w:val="Normal"/>
    <w:link w:val="CabealhoChar"/>
    <w:rsid w:val="003D034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3D034A"/>
  </w:style>
  <w:style w:type="paragraph" w:styleId="Rodap">
    <w:name w:val="footer"/>
    <w:basedOn w:val="Normal"/>
    <w:link w:val="RodapChar"/>
    <w:rsid w:val="003D034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3D0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Comercial</dc:creator>
  <cp:keywords/>
  <cp:lastModifiedBy>Comercial</cp:lastModifiedBy>
  <cp:revision>3</cp:revision>
  <dcterms:created xsi:type="dcterms:W3CDTF">2026-04-07T11:49:00Z</dcterms:created>
  <dcterms:modified xsi:type="dcterms:W3CDTF">2026-04-07T11:51:00Z</dcterms:modified>
</cp:coreProperties>
</file>