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 w:rsidP="00046354">
      <w:pPr>
        <w:pStyle w:val="Ttulo6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</w:t>
      </w:r>
      <w:r w:rsidR="00801003">
        <w:rPr>
          <w:b/>
          <w:bCs/>
          <w:sz w:val="28"/>
          <w:szCs w:val="28"/>
          <w:u w:val="single"/>
        </w:rPr>
        <w:t>9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5032C3">
        <w:rPr>
          <w:b/>
          <w:bCs/>
          <w:sz w:val="28"/>
          <w:szCs w:val="28"/>
          <w:u w:val="single"/>
        </w:rPr>
        <w:t>7</w:t>
      </w:r>
      <w:bookmarkStart w:id="0" w:name="_GoBack"/>
      <w:bookmarkEnd w:id="0"/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>A MESA EXECUTIVA DA CÂMARA MUNICIPAL DE CORNÉLIO PROCÓPIO – ESTADO DO PARANÁ, considerando o disposto no §4º do artigo 10º c/c §1º do artigo 11, ambos da Lei Municipal no 837/2012, RESOLVE:</w:t>
      </w:r>
    </w:p>
    <w:p w:rsidR="00801003" w:rsidRPr="002B1BF0" w:rsidRDefault="00801003" w:rsidP="00801003">
      <w:pPr>
        <w:spacing w:line="360" w:lineRule="auto"/>
        <w:ind w:firstLine="1701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 xml:space="preserve">Art. 1º Nomear os membros que irão compor a Comissão Permanente de Gestão de Pessoas com o objetivo de realizar a análise e conferência da autenticidade da documentação apresentada para fins de progressão, e constatada alguma irregularidade, pela proposição de sindicância, formada por </w:t>
      </w:r>
      <w:r>
        <w:t>quatro</w:t>
      </w:r>
      <w:r w:rsidRPr="002B1BF0">
        <w:t xml:space="preserve"> servidores efetivos</w:t>
      </w:r>
      <w:r w:rsidR="00AD163F">
        <w:t xml:space="preserve"> e o Chefe Administrativo</w:t>
      </w:r>
      <w:r w:rsidRPr="002B1BF0">
        <w:t>, ficando assim designada:</w:t>
      </w:r>
    </w:p>
    <w:p w:rsidR="00801003" w:rsidRPr="002B1BF0" w:rsidRDefault="00AD163F" w:rsidP="00801003">
      <w:pPr>
        <w:spacing w:line="360" w:lineRule="auto"/>
        <w:ind w:firstLine="1701"/>
        <w:jc w:val="both"/>
      </w:pPr>
      <w:r>
        <w:t>Chefe Administrativo</w:t>
      </w:r>
    </w:p>
    <w:p w:rsidR="00801003" w:rsidRPr="002B1BF0" w:rsidRDefault="00AD163F" w:rsidP="00801003">
      <w:pPr>
        <w:spacing w:line="360" w:lineRule="auto"/>
        <w:ind w:firstLine="1701"/>
        <w:jc w:val="both"/>
      </w:pPr>
      <w:r>
        <w:t xml:space="preserve">Michelle Lamare Pimenta </w:t>
      </w:r>
    </w:p>
    <w:p w:rsidR="00801003" w:rsidRPr="002B1BF0" w:rsidRDefault="00801003" w:rsidP="00801003">
      <w:pPr>
        <w:spacing w:line="360" w:lineRule="auto"/>
        <w:ind w:firstLine="1701"/>
        <w:jc w:val="both"/>
      </w:pPr>
      <w:r w:rsidRPr="002B1BF0">
        <w:t>Patrícia de Fátima Pereira Martins;</w:t>
      </w:r>
    </w:p>
    <w:p w:rsidR="00801003" w:rsidRPr="002B1BF0" w:rsidRDefault="00801003" w:rsidP="00801003">
      <w:pPr>
        <w:spacing w:line="360" w:lineRule="auto"/>
        <w:ind w:firstLine="1701"/>
        <w:jc w:val="both"/>
      </w:pPr>
      <w:r w:rsidRPr="002B1BF0">
        <w:t>Paulo Roberto Santana;</w:t>
      </w:r>
    </w:p>
    <w:p w:rsidR="00801003" w:rsidRPr="002B1BF0" w:rsidRDefault="00801003" w:rsidP="00801003">
      <w:pPr>
        <w:spacing w:line="360" w:lineRule="auto"/>
        <w:ind w:firstLine="1701"/>
        <w:jc w:val="both"/>
      </w:pPr>
      <w:r w:rsidRPr="002B1BF0">
        <w:t>Rafael Ernani Cabral Brocher;</w:t>
      </w: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>Art. 2º A análise documental deve ser realizada por, no mínimo, 3 (três) membros da Comissão, sendo que aquele que requer, não pode realizar esta análise para sua própria progressão;</w:t>
      </w: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 xml:space="preserve">Art. 3º A decisão pela progressão deverá ser realizada por maioria, sendo que existindo voto(s) divergente(s), os mesmos deverão expressar por escrito </w:t>
      </w:r>
      <w:proofErr w:type="gramStart"/>
      <w:r w:rsidRPr="002B1BF0">
        <w:t>as</w:t>
      </w:r>
      <w:proofErr w:type="gramEnd"/>
      <w:r w:rsidRPr="002B1BF0">
        <w:t xml:space="preserve"> razões pelas quais entendem que não deve aceita a documentação apresentada, o qual poderá ser ou não aceito pelo Presidente da Câmara Municipal, sem prejuízo de sindicância para avaliar eventual irregularidade na apresentação da documentação;</w:t>
      </w: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>Art. 4º Os integrantes da Comissão Permanente de Gestão de Pessoas deverão propor sindicância quando verificarem forte suspeita de falsidade documental, sob pena de responder solidariamente com o requerente que apresentou a documentação inautêntica;</w:t>
      </w: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>Art. 5º Estando de acordo a documentação, o servidor se encontrará apto a progressão, sendo remetido o referido parecer para o setor competente que deverá realizar o cálculo para o novo enquadramento de carreira;</w:t>
      </w: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>Art. 6º Esta portaria entra em vigor na data da sua publicação.</w:t>
      </w: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  <w:r w:rsidRPr="002B1BF0">
        <w:t>Cumpra-se e publique-se.</w:t>
      </w: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134"/>
        <w:jc w:val="both"/>
      </w:pPr>
    </w:p>
    <w:p w:rsidR="00801003" w:rsidRPr="002B1BF0" w:rsidRDefault="00801003" w:rsidP="00801003">
      <w:pPr>
        <w:spacing w:line="360" w:lineRule="auto"/>
        <w:ind w:firstLine="1701"/>
        <w:jc w:val="center"/>
      </w:pPr>
      <w:r w:rsidRPr="002B1BF0">
        <w:t>Cornélio Procópio – PR, 06 de fevereiro de 2017.</w:t>
      </w:r>
    </w:p>
    <w:p w:rsidR="00801003" w:rsidRDefault="00801003" w:rsidP="00801003">
      <w:pPr>
        <w:spacing w:line="360" w:lineRule="auto"/>
        <w:ind w:firstLine="1701"/>
        <w:jc w:val="both"/>
      </w:pPr>
    </w:p>
    <w:p w:rsidR="00801003" w:rsidRDefault="00801003" w:rsidP="00801003">
      <w:pPr>
        <w:spacing w:line="360" w:lineRule="auto"/>
        <w:ind w:firstLine="1701"/>
        <w:jc w:val="both"/>
      </w:pPr>
    </w:p>
    <w:p w:rsidR="00801003" w:rsidRPr="002B1BF0" w:rsidRDefault="00801003" w:rsidP="00801003">
      <w:pPr>
        <w:spacing w:line="360" w:lineRule="auto"/>
        <w:ind w:firstLine="1701"/>
        <w:jc w:val="both"/>
      </w:pPr>
    </w:p>
    <w:p w:rsidR="00801003" w:rsidRDefault="00801003" w:rsidP="00801003">
      <w:pPr>
        <w:spacing w:line="360" w:lineRule="auto"/>
        <w:jc w:val="both"/>
      </w:pPr>
    </w:p>
    <w:p w:rsidR="00801003" w:rsidRDefault="00801003" w:rsidP="00801003">
      <w:pPr>
        <w:jc w:val="both"/>
      </w:pPr>
      <w:r>
        <w:t>Helvécio A. Badaró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Élio J. Janoni</w:t>
      </w:r>
    </w:p>
    <w:p w:rsidR="00801003" w:rsidRDefault="00801003" w:rsidP="00801003">
      <w:pPr>
        <w:jc w:val="both"/>
        <w:rPr>
          <w:b/>
        </w:rPr>
      </w:pPr>
      <w:r w:rsidRPr="00801003">
        <w:rPr>
          <w:b/>
        </w:rPr>
        <w:t>Presidente</w:t>
      </w:r>
      <w:r w:rsidRPr="00801003">
        <w:rPr>
          <w:b/>
        </w:rPr>
        <w:tab/>
      </w:r>
      <w:r w:rsidRPr="00801003">
        <w:rPr>
          <w:b/>
        </w:rPr>
        <w:tab/>
      </w:r>
      <w:r w:rsidRPr="00801003">
        <w:rPr>
          <w:b/>
        </w:rPr>
        <w:tab/>
      </w:r>
      <w:r w:rsidRPr="00801003">
        <w:rPr>
          <w:b/>
        </w:rPr>
        <w:tab/>
      </w:r>
      <w:r w:rsidRPr="00801003">
        <w:rPr>
          <w:b/>
        </w:rPr>
        <w:tab/>
      </w:r>
      <w:r w:rsidRPr="0080100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1003">
        <w:rPr>
          <w:b/>
        </w:rPr>
        <w:t>Vice-presidente</w:t>
      </w:r>
    </w:p>
    <w:p w:rsidR="00801003" w:rsidRDefault="00801003" w:rsidP="00801003">
      <w:pPr>
        <w:jc w:val="both"/>
        <w:rPr>
          <w:b/>
        </w:rPr>
      </w:pPr>
    </w:p>
    <w:p w:rsidR="00801003" w:rsidRDefault="00801003" w:rsidP="00801003">
      <w:pPr>
        <w:jc w:val="both"/>
        <w:rPr>
          <w:b/>
        </w:rPr>
      </w:pPr>
    </w:p>
    <w:p w:rsidR="00801003" w:rsidRDefault="00801003" w:rsidP="00801003">
      <w:pPr>
        <w:jc w:val="both"/>
        <w:rPr>
          <w:b/>
        </w:rPr>
      </w:pPr>
    </w:p>
    <w:p w:rsidR="00801003" w:rsidRDefault="00801003" w:rsidP="00801003">
      <w:pPr>
        <w:jc w:val="both"/>
        <w:rPr>
          <w:b/>
        </w:rPr>
      </w:pPr>
    </w:p>
    <w:p w:rsidR="00801003" w:rsidRDefault="00801003" w:rsidP="00801003">
      <w:pPr>
        <w:jc w:val="both"/>
      </w:pPr>
      <w:r w:rsidRPr="00801003">
        <w:t>Gilmar J. Lavorato</w:t>
      </w:r>
      <w:r w:rsidRPr="00801003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Diones Carlos de Campos</w:t>
      </w:r>
    </w:p>
    <w:p w:rsidR="00801003" w:rsidRPr="00801003" w:rsidRDefault="00801003" w:rsidP="00801003">
      <w:pPr>
        <w:jc w:val="both"/>
        <w:rPr>
          <w:b/>
        </w:rPr>
      </w:pPr>
      <w:r>
        <w:rPr>
          <w:b/>
        </w:rPr>
        <w:t>1º Secretário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2º Secretário</w:t>
      </w:r>
    </w:p>
    <w:p w:rsidR="00801003" w:rsidRPr="002B1BF0" w:rsidRDefault="00801003" w:rsidP="00801003">
      <w:pPr>
        <w:spacing w:line="360" w:lineRule="auto"/>
        <w:jc w:val="both"/>
      </w:pPr>
    </w:p>
    <w:p w:rsidR="004C7D6D" w:rsidRPr="008A4315" w:rsidRDefault="004C7D6D" w:rsidP="00801003">
      <w:pPr>
        <w:pStyle w:val="Corpodetexto"/>
        <w:ind w:firstLine="3402"/>
        <w:rPr>
          <w:b/>
          <w:bCs/>
          <w:sz w:val="28"/>
          <w:szCs w:val="28"/>
        </w:rPr>
      </w:pP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52" w:rsidRDefault="00741352">
      <w:r>
        <w:separator/>
      </w:r>
    </w:p>
  </w:endnote>
  <w:endnote w:type="continuationSeparator" w:id="0">
    <w:p w:rsidR="00741352" w:rsidRDefault="0074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52" w:rsidRDefault="00741352">
      <w:r>
        <w:separator/>
      </w:r>
    </w:p>
  </w:footnote>
  <w:footnote w:type="continuationSeparator" w:id="0">
    <w:p w:rsidR="00741352" w:rsidRDefault="00741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635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32C3"/>
    <w:rsid w:val="005057E6"/>
    <w:rsid w:val="00516063"/>
    <w:rsid w:val="00532F42"/>
    <w:rsid w:val="00596BC8"/>
    <w:rsid w:val="006069B6"/>
    <w:rsid w:val="006078AC"/>
    <w:rsid w:val="00620133"/>
    <w:rsid w:val="00632793"/>
    <w:rsid w:val="00685749"/>
    <w:rsid w:val="006C067A"/>
    <w:rsid w:val="006C4A8F"/>
    <w:rsid w:val="00704D08"/>
    <w:rsid w:val="007145BB"/>
    <w:rsid w:val="00741352"/>
    <w:rsid w:val="00764161"/>
    <w:rsid w:val="007F4ACF"/>
    <w:rsid w:val="00801003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75536"/>
    <w:rsid w:val="00A84DB7"/>
    <w:rsid w:val="00AD163F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80100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010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80100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010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5</cp:revision>
  <cp:lastPrinted>2017-01-30T11:42:00Z</cp:lastPrinted>
  <dcterms:created xsi:type="dcterms:W3CDTF">2017-02-07T12:28:00Z</dcterms:created>
  <dcterms:modified xsi:type="dcterms:W3CDTF">2018-09-13T13:40:00Z</dcterms:modified>
</cp:coreProperties>
</file>